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AA" w:rsidRDefault="00C30DCE">
      <w:pPr>
        <w:pStyle w:val="Title"/>
        <w:rPr>
          <w:sz w:val="20"/>
        </w:rPr>
      </w:pPr>
      <w:r w:rsidRPr="00D52AFA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0F783200" wp14:editId="1122E891">
            <wp:simplePos x="0" y="0"/>
            <wp:positionH relativeFrom="column">
              <wp:posOffset>2381250</wp:posOffset>
            </wp:positionH>
            <wp:positionV relativeFrom="paragraph">
              <wp:posOffset>-283210</wp:posOffset>
            </wp:positionV>
            <wp:extent cx="1395081" cy="1190847"/>
            <wp:effectExtent l="19050" t="0" r="0" b="0"/>
            <wp:wrapNone/>
            <wp:docPr id="1" name="Picture 1" descr="\\Obcnetapp\hr\hr1obc\HR Forms\2015\CD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bcnetapp\hr\hr1obc\HR Forms\2015\CDC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81" cy="119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4AA" w:rsidRDefault="00FB54AA">
      <w:pPr>
        <w:pStyle w:val="Title"/>
        <w:rPr>
          <w:sz w:val="20"/>
        </w:rPr>
      </w:pPr>
    </w:p>
    <w:p w:rsidR="00693397" w:rsidRDefault="00693397">
      <w:pPr>
        <w:pStyle w:val="Title"/>
        <w:rPr>
          <w:sz w:val="32"/>
        </w:rPr>
      </w:pPr>
    </w:p>
    <w:p w:rsidR="00693397" w:rsidRDefault="00693397">
      <w:pPr>
        <w:pStyle w:val="Title"/>
        <w:rPr>
          <w:sz w:val="32"/>
        </w:rPr>
      </w:pPr>
    </w:p>
    <w:p w:rsidR="00693397" w:rsidRDefault="00693397">
      <w:pPr>
        <w:pStyle w:val="Title"/>
        <w:rPr>
          <w:sz w:val="32"/>
        </w:rPr>
      </w:pPr>
    </w:p>
    <w:p w:rsidR="00FB54AA" w:rsidRDefault="00FB54AA">
      <w:pPr>
        <w:pStyle w:val="Title"/>
        <w:rPr>
          <w:sz w:val="32"/>
        </w:rPr>
      </w:pPr>
      <w:r>
        <w:rPr>
          <w:sz w:val="32"/>
        </w:rPr>
        <w:t xml:space="preserve">Job </w:t>
      </w:r>
      <w:r w:rsidR="00693397">
        <w:rPr>
          <w:sz w:val="32"/>
        </w:rPr>
        <w:t>Announcement</w:t>
      </w:r>
    </w:p>
    <w:p w:rsidR="00FB54AA" w:rsidRDefault="00FB54AA">
      <w:pPr>
        <w:pStyle w:val="Title"/>
        <w:pBdr>
          <w:bottom w:val="single" w:sz="4" w:space="1" w:color="auto"/>
        </w:pBdr>
        <w:rPr>
          <w:sz w:val="16"/>
        </w:rPr>
      </w:pPr>
    </w:p>
    <w:p w:rsidR="00FB54AA" w:rsidRDefault="00FB54AA">
      <w:pPr>
        <w:pStyle w:val="Heading1"/>
        <w:rPr>
          <w:rFonts w:ascii="Arial" w:hAnsi="Arial"/>
          <w:b/>
        </w:rPr>
      </w:pP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1867"/>
        <w:gridCol w:w="3335"/>
      </w:tblGrid>
      <w:tr w:rsidR="00FB54AA">
        <w:tc>
          <w:tcPr>
            <w:tcW w:w="2394" w:type="dxa"/>
          </w:tcPr>
          <w:p w:rsidR="00FB54AA" w:rsidRDefault="00FB54AA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Title:</w:t>
            </w:r>
            <w:r>
              <w:rPr>
                <w:rFonts w:ascii="Arial" w:hAnsi="Arial"/>
                <w:b/>
                <w:sz w:val="22"/>
              </w:rPr>
              <w:tab/>
            </w:r>
          </w:p>
        </w:tc>
        <w:tc>
          <w:tcPr>
            <w:tcW w:w="2394" w:type="dxa"/>
          </w:tcPr>
          <w:p w:rsidR="00FB54AA" w:rsidRDefault="00FB54A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Count</w:t>
            </w:r>
            <w:proofErr w:type="spellEnd"/>
            <w:r>
              <w:rPr>
                <w:rFonts w:ascii="Arial" w:hAnsi="Arial"/>
                <w:sz w:val="22"/>
              </w:rPr>
              <w:t xml:space="preserve"> Clerk</w:t>
            </w:r>
          </w:p>
        </w:tc>
        <w:tc>
          <w:tcPr>
            <w:tcW w:w="1867" w:type="dxa"/>
          </w:tcPr>
          <w:p w:rsidR="00FB54AA" w:rsidRDefault="00FB54AA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Entity:</w:t>
            </w:r>
          </w:p>
        </w:tc>
        <w:tc>
          <w:tcPr>
            <w:tcW w:w="3335" w:type="dxa"/>
          </w:tcPr>
          <w:p w:rsidR="00FB54AA" w:rsidRDefault="00C30DCE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22"/>
              </w:rPr>
            </w:pPr>
            <w:r w:rsidRPr="002B2963">
              <w:rPr>
                <w:rFonts w:ascii="Arial" w:hAnsi="Arial"/>
                <w:sz w:val="22"/>
                <w:highlight w:val="yellow"/>
              </w:rPr>
              <w:t>Coulee Dam Casino</w:t>
            </w:r>
          </w:p>
        </w:tc>
      </w:tr>
      <w:tr w:rsidR="00FB54AA">
        <w:tc>
          <w:tcPr>
            <w:tcW w:w="2394" w:type="dxa"/>
          </w:tcPr>
          <w:p w:rsidR="003B0A41" w:rsidRDefault="00FB54AA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Reports To:</w:t>
            </w:r>
          </w:p>
          <w:p w:rsidR="003B0A41" w:rsidRDefault="003B0A41" w:rsidP="003B0A41">
            <w:pPr>
              <w:rPr>
                <w:rFonts w:ascii="Arial" w:hAnsi="Arial"/>
                <w:sz w:val="22"/>
              </w:rPr>
            </w:pPr>
          </w:p>
          <w:p w:rsidR="00FB54AA" w:rsidRPr="003B0A41" w:rsidRDefault="00FB54AA" w:rsidP="003B0A41">
            <w:pPr>
              <w:rPr>
                <w:rFonts w:ascii="Arial" w:hAnsi="Arial"/>
                <w:sz w:val="22"/>
              </w:rPr>
            </w:pPr>
          </w:p>
        </w:tc>
        <w:tc>
          <w:tcPr>
            <w:tcW w:w="2394" w:type="dxa"/>
          </w:tcPr>
          <w:p w:rsidR="00FB54AA" w:rsidRDefault="00C30DCE" w:rsidP="00C30DCE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>Count Room/PAC Supervisor</w:t>
            </w:r>
          </w:p>
        </w:tc>
        <w:tc>
          <w:tcPr>
            <w:tcW w:w="1867" w:type="dxa"/>
          </w:tcPr>
          <w:p w:rsidR="00FB54AA" w:rsidRDefault="00FB54AA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Salary Grade:</w:t>
            </w:r>
          </w:p>
        </w:tc>
        <w:tc>
          <w:tcPr>
            <w:tcW w:w="3335" w:type="dxa"/>
          </w:tcPr>
          <w:p w:rsidR="00FB54AA" w:rsidRPr="00C30DCE" w:rsidRDefault="007F62FA" w:rsidP="00693397">
            <w:pPr>
              <w:spacing w:before="40" w:after="40"/>
              <w:rPr>
                <w:rFonts w:ascii="Arial" w:hAnsi="Arial"/>
                <w:b/>
                <w:sz w:val="22"/>
              </w:rPr>
            </w:pPr>
            <w:r w:rsidRPr="00D517E8">
              <w:rPr>
                <w:rFonts w:ascii="Arial" w:hAnsi="Arial"/>
                <w:b/>
                <w:sz w:val="22"/>
              </w:rPr>
              <w:t>$</w:t>
            </w:r>
            <w:r w:rsidR="002B2963">
              <w:rPr>
                <w:rFonts w:ascii="Arial" w:hAnsi="Arial"/>
                <w:b/>
                <w:sz w:val="22"/>
              </w:rPr>
              <w:t xml:space="preserve">66 </w:t>
            </w:r>
            <w:r w:rsidR="00C30DCE">
              <w:rPr>
                <w:rFonts w:ascii="Arial" w:hAnsi="Arial"/>
                <w:b/>
                <w:sz w:val="22"/>
              </w:rPr>
              <w:t xml:space="preserve">flat </w:t>
            </w:r>
            <w:r w:rsidR="002B2963">
              <w:rPr>
                <w:rFonts w:ascii="Arial" w:hAnsi="Arial"/>
                <w:b/>
                <w:sz w:val="22"/>
              </w:rPr>
              <w:t xml:space="preserve">daily </w:t>
            </w:r>
            <w:r w:rsidR="00C30DCE">
              <w:rPr>
                <w:rFonts w:ascii="Arial" w:hAnsi="Arial"/>
                <w:b/>
                <w:sz w:val="22"/>
              </w:rPr>
              <w:t>rate</w:t>
            </w:r>
          </w:p>
        </w:tc>
      </w:tr>
      <w:tr w:rsidR="00FB54AA">
        <w:tc>
          <w:tcPr>
            <w:tcW w:w="2394" w:type="dxa"/>
          </w:tcPr>
          <w:p w:rsidR="00FB54AA" w:rsidRDefault="00FB54AA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FLSA Classification:</w:t>
            </w:r>
          </w:p>
        </w:tc>
        <w:tc>
          <w:tcPr>
            <w:tcW w:w="2394" w:type="dxa"/>
          </w:tcPr>
          <w:p w:rsidR="00FB54AA" w:rsidRDefault="00FB54AA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Non-Exempt</w:t>
            </w:r>
          </w:p>
        </w:tc>
        <w:tc>
          <w:tcPr>
            <w:tcW w:w="1867" w:type="dxa"/>
          </w:tcPr>
          <w:p w:rsidR="00FB54AA" w:rsidRDefault="00693397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Closing</w:t>
            </w:r>
            <w:r w:rsidR="00FB54AA">
              <w:rPr>
                <w:rFonts w:ascii="Arial" w:hAnsi="Arial"/>
                <w:b/>
                <w:sz w:val="22"/>
              </w:rPr>
              <w:t xml:space="preserve"> Date:</w:t>
            </w:r>
          </w:p>
        </w:tc>
        <w:tc>
          <w:tcPr>
            <w:tcW w:w="3335" w:type="dxa"/>
          </w:tcPr>
          <w:p w:rsidR="00FB54AA" w:rsidRDefault="00383D99" w:rsidP="003B0A41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Open until filled</w:t>
            </w:r>
          </w:p>
        </w:tc>
      </w:tr>
    </w:tbl>
    <w:p w:rsidR="00FB54AA" w:rsidRDefault="00FB54AA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/>
        </w:rPr>
      </w:pPr>
    </w:p>
    <w:p w:rsidR="00FB54AA" w:rsidRDefault="00FB54AA">
      <w:pPr>
        <w:rPr>
          <w:rFonts w:ascii="Arial" w:hAnsi="Arial"/>
          <w:b/>
        </w:rPr>
      </w:pPr>
    </w:p>
    <w:p w:rsidR="00FB54AA" w:rsidRDefault="00FB54A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Summary: </w:t>
      </w:r>
    </w:p>
    <w:p w:rsidR="00447163" w:rsidRDefault="00FB54AA" w:rsidP="00447163">
      <w:pPr>
        <w:rPr>
          <w:rFonts w:ascii="Arial" w:hAnsi="Arial" w:cs="Arial"/>
        </w:rPr>
      </w:pPr>
      <w:r w:rsidRPr="00CD2E0E">
        <w:rPr>
          <w:rFonts w:ascii="Arial" w:hAnsi="Arial" w:cs="Arial"/>
        </w:rPr>
        <w:t>Performs basic counting and recording of large sums of money accurately</w:t>
      </w:r>
      <w:r w:rsidR="00A41421" w:rsidRPr="00CD2E0E">
        <w:rPr>
          <w:rFonts w:ascii="Arial" w:hAnsi="Arial" w:cs="Arial"/>
        </w:rPr>
        <w:t xml:space="preserve">.  Performs the </w:t>
      </w:r>
      <w:r w:rsidRPr="00CD2E0E">
        <w:rPr>
          <w:rFonts w:ascii="Arial" w:hAnsi="Arial" w:cs="Arial"/>
        </w:rPr>
        <w:t>collect</w:t>
      </w:r>
      <w:r w:rsidR="00A41421" w:rsidRPr="00CD2E0E">
        <w:rPr>
          <w:rFonts w:ascii="Arial" w:hAnsi="Arial" w:cs="Arial"/>
        </w:rPr>
        <w:t>ion of</w:t>
      </w:r>
      <w:r w:rsidR="00D517E8" w:rsidRPr="00CD2E0E">
        <w:rPr>
          <w:rFonts w:ascii="Arial" w:hAnsi="Arial" w:cs="Arial"/>
        </w:rPr>
        <w:t xml:space="preserve"> machine</w:t>
      </w:r>
      <w:r w:rsidR="00A41421" w:rsidRPr="00CD2E0E">
        <w:rPr>
          <w:rFonts w:ascii="Arial" w:hAnsi="Arial" w:cs="Arial"/>
        </w:rPr>
        <w:t xml:space="preserve"> </w:t>
      </w:r>
      <w:r w:rsidR="007F62FA" w:rsidRPr="00CD2E0E">
        <w:rPr>
          <w:rFonts w:ascii="Arial" w:hAnsi="Arial" w:cs="Arial"/>
        </w:rPr>
        <w:t>bill validator boxes.  E</w:t>
      </w:r>
      <w:r w:rsidRPr="00CD2E0E">
        <w:rPr>
          <w:rFonts w:ascii="Arial" w:hAnsi="Arial" w:cs="Arial"/>
        </w:rPr>
        <w:t>nsur</w:t>
      </w:r>
      <w:r w:rsidR="007F62FA" w:rsidRPr="00CD2E0E">
        <w:rPr>
          <w:rFonts w:ascii="Arial" w:hAnsi="Arial" w:cs="Arial"/>
        </w:rPr>
        <w:t xml:space="preserve">es </w:t>
      </w:r>
      <w:r w:rsidRPr="00CD2E0E">
        <w:rPr>
          <w:rFonts w:ascii="Arial" w:hAnsi="Arial" w:cs="Arial"/>
        </w:rPr>
        <w:t>the safety of funds processed by performing the following duties</w:t>
      </w:r>
      <w:r w:rsidR="007F62FA" w:rsidRPr="00CD2E0E">
        <w:rPr>
          <w:rFonts w:ascii="Arial" w:hAnsi="Arial" w:cs="Arial"/>
        </w:rPr>
        <w:t>.  M</w:t>
      </w:r>
      <w:r w:rsidRPr="00CD2E0E">
        <w:rPr>
          <w:rFonts w:ascii="Arial" w:hAnsi="Arial" w:cs="Arial"/>
        </w:rPr>
        <w:t>aintains records in compliance with Generally Acce</w:t>
      </w:r>
      <w:r w:rsidR="00447163" w:rsidRPr="00CD2E0E">
        <w:rPr>
          <w:rFonts w:ascii="Arial" w:hAnsi="Arial" w:cs="Arial"/>
        </w:rPr>
        <w:t>pted Accounting Principles (GAAP).  Performs duties in accordance with casino policies and in a professional, friendly, efficient manner.</w:t>
      </w:r>
    </w:p>
    <w:p w:rsidR="00CD2E0E" w:rsidRPr="00CD2E0E" w:rsidRDefault="00CD2E0E" w:rsidP="00447163">
      <w:pPr>
        <w:rPr>
          <w:rFonts w:ascii="Arial" w:hAnsi="Arial" w:cs="Arial"/>
        </w:rPr>
      </w:pPr>
    </w:p>
    <w:p w:rsidR="00FB54AA" w:rsidRPr="00CD2E0E" w:rsidRDefault="00FB54AA" w:rsidP="00447163">
      <w:pPr>
        <w:rPr>
          <w:rFonts w:ascii="Arial" w:hAnsi="Arial" w:cs="Arial"/>
          <w:b/>
        </w:rPr>
      </w:pPr>
      <w:r w:rsidRPr="00CD2E0E">
        <w:rPr>
          <w:rFonts w:ascii="Arial" w:hAnsi="Arial" w:cs="Arial"/>
          <w:b/>
        </w:rPr>
        <w:t>Essential Functions:</w:t>
      </w:r>
    </w:p>
    <w:p w:rsidR="00FB54AA" w:rsidRDefault="00FB54AA">
      <w:pPr>
        <w:pStyle w:val="BodyText"/>
        <w:numPr>
          <w:ilvl w:val="0"/>
          <w:numId w:val="1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Operate large and small currency counters.</w:t>
      </w:r>
    </w:p>
    <w:p w:rsidR="00FB54AA" w:rsidRDefault="00FB54AA">
      <w:pPr>
        <w:pStyle w:val="BodyText"/>
        <w:numPr>
          <w:ilvl w:val="0"/>
          <w:numId w:val="1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Count daily-receipts from gaming and retail operations.</w:t>
      </w:r>
    </w:p>
    <w:p w:rsidR="00FB54AA" w:rsidRDefault="00FB54AA">
      <w:pPr>
        <w:pStyle w:val="BodyText"/>
        <w:numPr>
          <w:ilvl w:val="0"/>
          <w:numId w:val="1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Prepare cash and chips for transfer to vault.</w:t>
      </w:r>
    </w:p>
    <w:p w:rsidR="00FB54AA" w:rsidRDefault="00FB54AA">
      <w:pPr>
        <w:pStyle w:val="BodyText"/>
        <w:numPr>
          <w:ilvl w:val="0"/>
          <w:numId w:val="1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Clean and maintain soft count room and equipment.</w:t>
      </w:r>
    </w:p>
    <w:p w:rsidR="00FB54AA" w:rsidRDefault="00FB54AA">
      <w:pPr>
        <w:pStyle w:val="BodyText"/>
        <w:numPr>
          <w:ilvl w:val="0"/>
          <w:numId w:val="1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Operate 10 key, as well as basic office equipment.  Repetitive key turning.</w:t>
      </w:r>
    </w:p>
    <w:p w:rsidR="00FB54AA" w:rsidRDefault="00FB54AA">
      <w:pPr>
        <w:pStyle w:val="BodyText"/>
        <w:numPr>
          <w:ilvl w:val="0"/>
          <w:numId w:val="1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Must learn, comprehend and comply with all company policies and procedures, MICS, Gaming Regulations and Title 31 requirements.</w:t>
      </w:r>
    </w:p>
    <w:p w:rsidR="00FB54AA" w:rsidRDefault="00FB54AA">
      <w:pPr>
        <w:pStyle w:val="BodyText"/>
        <w:numPr>
          <w:ilvl w:val="0"/>
          <w:numId w:val="1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Ensures compliance with Tribal, State, Federal, and NIGC regulations.</w:t>
      </w:r>
    </w:p>
    <w:p w:rsidR="00FB54AA" w:rsidRDefault="00FB54AA">
      <w:pPr>
        <w:pStyle w:val="BodyText"/>
        <w:numPr>
          <w:ilvl w:val="0"/>
          <w:numId w:val="1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Ensures control/protection of company assets.</w:t>
      </w:r>
    </w:p>
    <w:p w:rsidR="00FB54AA" w:rsidRDefault="00FB54AA">
      <w:pPr>
        <w:pStyle w:val="BodyText"/>
        <w:numPr>
          <w:ilvl w:val="0"/>
          <w:numId w:val="1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Duties, responsibilities, requirements and expectations pertaining to this job are subject to change as needed.</w:t>
      </w:r>
      <w:r>
        <w:rPr>
          <w:rFonts w:ascii="Arial" w:hAnsi="Arial"/>
          <w:sz w:val="20"/>
          <w:highlight w:val="yellow"/>
        </w:rPr>
        <w:t xml:space="preserve"> </w:t>
      </w:r>
    </w:p>
    <w:p w:rsidR="00FB54AA" w:rsidRDefault="00FB54AA">
      <w:pPr>
        <w:pStyle w:val="BodyText"/>
        <w:numPr>
          <w:ilvl w:val="0"/>
          <w:numId w:val="1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Performs other duties and special projects as assigned. Hours are determined by 24-hour schedule and subject to change.</w:t>
      </w:r>
    </w:p>
    <w:p w:rsidR="00FB54AA" w:rsidRDefault="00FB54AA">
      <w:pPr>
        <w:pStyle w:val="BodyTextIndent"/>
        <w:ind w:left="0"/>
        <w:jc w:val="both"/>
        <w:rPr>
          <w:b/>
          <w:sz w:val="20"/>
        </w:rPr>
      </w:pPr>
    </w:p>
    <w:p w:rsidR="00FB54AA" w:rsidRDefault="00FB54AA">
      <w:pPr>
        <w:pStyle w:val="BodyTextIndent"/>
        <w:ind w:left="0"/>
        <w:jc w:val="both"/>
        <w:rPr>
          <w:b/>
          <w:sz w:val="20"/>
        </w:rPr>
      </w:pPr>
      <w:r>
        <w:rPr>
          <w:b/>
          <w:sz w:val="20"/>
        </w:rPr>
        <w:t>Knowledge, Skills, and Abilities (Minimum Qualifications):</w:t>
      </w:r>
    </w:p>
    <w:p w:rsidR="00FB54AA" w:rsidRDefault="00FB54AA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High school diploma or general education degree (GED) and one to three months experience handling large sums of money; or equivalent combination of education and experience.</w:t>
      </w:r>
    </w:p>
    <w:p w:rsidR="00FB54AA" w:rsidRDefault="00FB54AA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Ability to work with mathematical concepts such as fractions, percentages and ratios to practical solutions.</w:t>
      </w:r>
    </w:p>
    <w:p w:rsidR="00FB54AA" w:rsidRDefault="00FB54AA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Ability to maintain effective working relationships with </w:t>
      </w:r>
      <w:r w:rsidR="00447163">
        <w:rPr>
          <w:rFonts w:ascii="Arial" w:hAnsi="Arial" w:cs="Arial"/>
        </w:rPr>
        <w:t>department staff.</w:t>
      </w:r>
    </w:p>
    <w:p w:rsidR="00FB54AA" w:rsidRDefault="00FB54AA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Excellent organizational, communication and interpersonal skills.</w:t>
      </w:r>
    </w:p>
    <w:p w:rsidR="00FB54AA" w:rsidRDefault="00FB54AA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Skill in identifying and resolving administrative problems under pressure conditions.  </w:t>
      </w:r>
    </w:p>
    <w:p w:rsidR="00FB54AA" w:rsidRDefault="00FB54AA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Ability to clearly communicate or present findings and numerical data. </w:t>
      </w:r>
    </w:p>
    <w:p w:rsidR="00FB54AA" w:rsidRDefault="00FB54AA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Must be proficient and have experience with 10-key calculator.</w:t>
      </w:r>
    </w:p>
    <w:p w:rsidR="00FB54AA" w:rsidRDefault="00FB54AA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Ability to work variable hours including days, evenings, weekends, and holidays. </w:t>
      </w:r>
    </w:p>
    <w:p w:rsidR="001B5ECD" w:rsidRDefault="001B5ECD" w:rsidP="001B5ECD">
      <w:pPr>
        <w:pStyle w:val="BodyTextIndent"/>
        <w:numPr>
          <w:ilvl w:val="0"/>
          <w:numId w:val="28"/>
        </w:numPr>
        <w:rPr>
          <w:sz w:val="20"/>
        </w:rPr>
      </w:pPr>
      <w:r>
        <w:rPr>
          <w:sz w:val="20"/>
        </w:rPr>
        <w:t>Must be able to obtain a valid Tribal Gaming License.</w:t>
      </w:r>
    </w:p>
    <w:p w:rsidR="001B5ECD" w:rsidRDefault="001B5ECD" w:rsidP="002B2963">
      <w:pPr>
        <w:ind w:left="720"/>
        <w:rPr>
          <w:rFonts w:ascii="Arial" w:hAnsi="Arial" w:cs="Arial"/>
        </w:rPr>
      </w:pPr>
    </w:p>
    <w:p w:rsidR="00810652" w:rsidRDefault="00810652">
      <w:pPr>
        <w:pStyle w:val="BodyTextIndent"/>
        <w:ind w:left="0"/>
        <w:rPr>
          <w:sz w:val="16"/>
        </w:rPr>
      </w:pPr>
    </w:p>
    <w:p w:rsidR="00FB54AA" w:rsidRDefault="00FB54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Physical Demands / Work Environment:</w:t>
      </w:r>
    </w:p>
    <w:p w:rsidR="00FB54AA" w:rsidRDefault="00FB54AA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Manual and finger dexterity as required to perform daily job duties.</w:t>
      </w:r>
    </w:p>
    <w:p w:rsidR="00FB54AA" w:rsidRDefault="00FB54AA">
      <w:pPr>
        <w:numPr>
          <w:ilvl w:val="0"/>
          <w:numId w:val="18"/>
        </w:num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May occasionally walk</w:t>
      </w:r>
      <w:r w:rsidR="00B762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stand</w:t>
      </w:r>
      <w:r w:rsidR="00B7626A">
        <w:rPr>
          <w:rFonts w:ascii="Arial" w:hAnsi="Arial" w:cs="Arial"/>
        </w:rPr>
        <w:t xml:space="preserve"> or sit</w:t>
      </w:r>
      <w:r>
        <w:rPr>
          <w:rFonts w:ascii="Arial" w:hAnsi="Arial" w:cs="Arial"/>
        </w:rPr>
        <w:t xml:space="preserve"> for prolonged periods of time.</w:t>
      </w:r>
    </w:p>
    <w:p w:rsidR="00FB54AA" w:rsidRDefault="00FB54AA">
      <w:pPr>
        <w:numPr>
          <w:ilvl w:val="0"/>
          <w:numId w:val="18"/>
        </w:num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Ability to bend, squat and reach.</w:t>
      </w:r>
    </w:p>
    <w:p w:rsidR="00FB54AA" w:rsidRDefault="00FB54AA">
      <w:pPr>
        <w:numPr>
          <w:ilvl w:val="0"/>
          <w:numId w:val="18"/>
        </w:num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Ability to occasionally lift and/or move up to </w:t>
      </w:r>
      <w:r w:rsidRPr="00B7626A">
        <w:rPr>
          <w:rFonts w:ascii="Arial" w:hAnsi="Arial" w:cs="Arial"/>
        </w:rPr>
        <w:t>50 pounds</w:t>
      </w:r>
      <w:r>
        <w:rPr>
          <w:rFonts w:ascii="Arial" w:hAnsi="Arial" w:cs="Arial"/>
        </w:rPr>
        <w:t>.</w:t>
      </w:r>
    </w:p>
    <w:p w:rsidR="00FB54AA" w:rsidRDefault="00FB54AA">
      <w:pPr>
        <w:numPr>
          <w:ilvl w:val="0"/>
          <w:numId w:val="18"/>
        </w:num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May be exposed to a high level of noise in the work environment.</w:t>
      </w:r>
    </w:p>
    <w:p w:rsidR="00FB54AA" w:rsidRDefault="00FB54AA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May be exposed to tobacco smoke, fumes or airborne particles.</w:t>
      </w:r>
    </w:p>
    <w:bookmarkEnd w:id="0"/>
    <w:p w:rsidR="00FB54AA" w:rsidRDefault="00FB54AA">
      <w:pPr>
        <w:rPr>
          <w:rFonts w:ascii="Arial" w:hAnsi="Arial" w:cs="Arial"/>
        </w:rPr>
      </w:pPr>
    </w:p>
    <w:p w:rsidR="00FB54AA" w:rsidRDefault="00FB54AA">
      <w:pPr>
        <w:rPr>
          <w:rFonts w:ascii="Arial" w:hAnsi="Arial" w:cs="Arial"/>
        </w:rPr>
      </w:pPr>
    </w:p>
    <w:p w:rsidR="00FB54AA" w:rsidRDefault="00FB54AA">
      <w:pPr>
        <w:rPr>
          <w:rFonts w:ascii="Arial" w:hAnsi="Arial" w:cs="Arial"/>
        </w:rPr>
      </w:pPr>
      <w:r>
        <w:rPr>
          <w:rFonts w:ascii="Arial" w:hAnsi="Arial" w:cs="Arial"/>
        </w:rPr>
        <w:t>These requirements need to be met to represent knowledge, skill and/or ability to perform job functions.  Reasonable accommodations may be made to enable individuals with disabilities to perform essential functions.</w:t>
      </w:r>
    </w:p>
    <w:p w:rsidR="00FB54AA" w:rsidRDefault="00FB54AA">
      <w:pPr>
        <w:pStyle w:val="BodyTextIndent"/>
        <w:ind w:left="0"/>
        <w:rPr>
          <w:sz w:val="16"/>
        </w:rPr>
      </w:pPr>
    </w:p>
    <w:p w:rsidR="00693397" w:rsidRPr="00763E0C" w:rsidRDefault="00693397" w:rsidP="00693397">
      <w:pPr>
        <w:pStyle w:val="Heading2"/>
        <w:jc w:val="center"/>
        <w:rPr>
          <w:color w:val="auto"/>
          <w:sz w:val="24"/>
          <w:szCs w:val="24"/>
        </w:rPr>
      </w:pPr>
      <w:r w:rsidRPr="00763E0C">
        <w:rPr>
          <w:color w:val="auto"/>
          <w:sz w:val="24"/>
          <w:szCs w:val="24"/>
        </w:rPr>
        <w:t>DRUG TEST REQUIRED IN ACCORDANCE WITH CTFC POLICY</w:t>
      </w:r>
    </w:p>
    <w:p w:rsidR="00693397" w:rsidRPr="000343B3" w:rsidRDefault="00693397" w:rsidP="00693397">
      <w:pPr>
        <w:rPr>
          <w:rFonts w:ascii="Arial" w:hAnsi="Arial" w:cs="Arial"/>
          <w:b/>
          <w:bCs/>
          <w:sz w:val="24"/>
          <w:szCs w:val="24"/>
        </w:rPr>
      </w:pPr>
    </w:p>
    <w:p w:rsidR="00374DE5" w:rsidRPr="00C30DCE" w:rsidRDefault="00693397" w:rsidP="00374DE5">
      <w:pPr>
        <w:jc w:val="center"/>
        <w:rPr>
          <w:rFonts w:ascii="Arial" w:hAnsi="Arial" w:cs="Arial"/>
          <w:sz w:val="24"/>
          <w:szCs w:val="24"/>
        </w:rPr>
      </w:pPr>
      <w:r w:rsidRPr="00C30DCE">
        <w:rPr>
          <w:rFonts w:ascii="Arial" w:hAnsi="Arial" w:cs="Arial"/>
          <w:sz w:val="24"/>
          <w:szCs w:val="24"/>
        </w:rPr>
        <w:t xml:space="preserve">Submit applications to: </w:t>
      </w:r>
      <w:hyperlink r:id="rId8" w:history="1">
        <w:r w:rsidRPr="00C30DCE">
          <w:rPr>
            <w:rStyle w:val="Hyperlink"/>
            <w:rFonts w:cs="Arial"/>
            <w:sz w:val="24"/>
            <w:szCs w:val="24"/>
          </w:rPr>
          <w:t>carlas@colvillecasinos.com</w:t>
        </w:r>
      </w:hyperlink>
      <w:r w:rsidRPr="00C30DCE">
        <w:rPr>
          <w:rFonts w:ascii="Arial" w:hAnsi="Arial" w:cs="Arial"/>
          <w:sz w:val="24"/>
          <w:szCs w:val="24"/>
        </w:rPr>
        <w:t xml:space="preserve">; </w:t>
      </w:r>
      <w:hyperlink r:id="rId9" w:history="1">
        <w:r w:rsidRPr="00C30DCE">
          <w:rPr>
            <w:rStyle w:val="Hyperlink"/>
            <w:rFonts w:cs="Arial"/>
            <w:sz w:val="24"/>
            <w:szCs w:val="24"/>
          </w:rPr>
          <w:t>lauram@colvillecasinos.com</w:t>
        </w:r>
      </w:hyperlink>
    </w:p>
    <w:p w:rsidR="00693397" w:rsidRPr="00C30DCE" w:rsidRDefault="00693397" w:rsidP="00374DE5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C30DCE">
        <w:rPr>
          <w:rFonts w:ascii="Arial" w:hAnsi="Arial" w:cs="Arial"/>
          <w:sz w:val="24"/>
          <w:szCs w:val="24"/>
        </w:rPr>
        <w:t>or</w:t>
      </w:r>
      <w:proofErr w:type="gramEnd"/>
      <w:r w:rsidRPr="00C30DCE">
        <w:rPr>
          <w:rFonts w:ascii="Arial" w:hAnsi="Arial" w:cs="Arial"/>
          <w:sz w:val="24"/>
          <w:szCs w:val="24"/>
        </w:rPr>
        <w:t xml:space="preserve"> call at (509) 422-8577 or (509) 422-8578 if you require more information.</w:t>
      </w:r>
    </w:p>
    <w:p w:rsidR="00693397" w:rsidRPr="00C30DCE" w:rsidRDefault="00693397" w:rsidP="00693397">
      <w:pPr>
        <w:jc w:val="center"/>
        <w:rPr>
          <w:rFonts w:ascii="Arial" w:hAnsi="Arial" w:cs="Arial"/>
          <w:sz w:val="24"/>
          <w:szCs w:val="24"/>
        </w:rPr>
      </w:pPr>
    </w:p>
    <w:p w:rsidR="00693397" w:rsidRPr="00C30DCE" w:rsidRDefault="00693397" w:rsidP="00693397">
      <w:pPr>
        <w:jc w:val="center"/>
        <w:rPr>
          <w:rFonts w:ascii="Arial" w:hAnsi="Arial" w:cs="Arial"/>
          <w:sz w:val="24"/>
          <w:szCs w:val="24"/>
        </w:rPr>
      </w:pPr>
      <w:r w:rsidRPr="00C30DCE">
        <w:rPr>
          <w:rFonts w:ascii="Arial" w:hAnsi="Arial" w:cs="Arial"/>
          <w:sz w:val="24"/>
          <w:szCs w:val="24"/>
        </w:rPr>
        <w:t xml:space="preserve">Also find us at </w:t>
      </w:r>
      <w:hyperlink r:id="rId10" w:history="1">
        <w:r w:rsidRPr="00C30DCE">
          <w:rPr>
            <w:rStyle w:val="Hyperlink"/>
            <w:rFonts w:cs="Arial"/>
            <w:color w:val="000099"/>
            <w:sz w:val="24"/>
            <w:szCs w:val="24"/>
          </w:rPr>
          <w:t>www.colvillecasinos.com</w:t>
        </w:r>
      </w:hyperlink>
    </w:p>
    <w:p w:rsidR="00693397" w:rsidRPr="00C30DCE" w:rsidRDefault="00693397" w:rsidP="00693397">
      <w:pPr>
        <w:jc w:val="center"/>
        <w:rPr>
          <w:sz w:val="24"/>
          <w:szCs w:val="24"/>
        </w:rPr>
      </w:pPr>
    </w:p>
    <w:p w:rsidR="00693397" w:rsidRPr="00C30DCE" w:rsidRDefault="00693397" w:rsidP="00693397">
      <w:pPr>
        <w:jc w:val="center"/>
        <w:rPr>
          <w:sz w:val="24"/>
          <w:szCs w:val="24"/>
        </w:rPr>
      </w:pPr>
    </w:p>
    <w:p w:rsidR="00693397" w:rsidRPr="00C30DCE" w:rsidRDefault="00693397" w:rsidP="006933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0DCE">
        <w:rPr>
          <w:sz w:val="24"/>
          <w:szCs w:val="24"/>
        </w:rPr>
        <w:t>CTFC IS AN INDIAN PREFERENCE EMPLOYER</w:t>
      </w:r>
    </w:p>
    <w:p w:rsidR="00693397" w:rsidRPr="00C30DCE" w:rsidRDefault="00693397" w:rsidP="00693397">
      <w:pPr>
        <w:rPr>
          <w:rFonts w:ascii="Arial" w:hAnsi="Arial"/>
          <w:sz w:val="24"/>
          <w:szCs w:val="24"/>
        </w:rPr>
      </w:pPr>
    </w:p>
    <w:p w:rsidR="00374DE5" w:rsidRDefault="00374DE5">
      <w:pPr>
        <w:pStyle w:val="BodyTextIndent"/>
        <w:ind w:left="0"/>
        <w:rPr>
          <w:sz w:val="20"/>
        </w:rPr>
      </w:pPr>
    </w:p>
    <w:p w:rsidR="00374DE5" w:rsidRPr="00374DE5" w:rsidRDefault="00374DE5" w:rsidP="00374DE5"/>
    <w:p w:rsidR="00374DE5" w:rsidRPr="00374DE5" w:rsidRDefault="00374DE5" w:rsidP="00374DE5"/>
    <w:p w:rsidR="00374DE5" w:rsidRPr="00374DE5" w:rsidRDefault="00374DE5" w:rsidP="00374DE5"/>
    <w:p w:rsidR="00374DE5" w:rsidRPr="00374DE5" w:rsidRDefault="00374DE5" w:rsidP="00374DE5"/>
    <w:p w:rsidR="00374DE5" w:rsidRPr="00374DE5" w:rsidRDefault="00374DE5" w:rsidP="00374DE5"/>
    <w:p w:rsidR="00374DE5" w:rsidRPr="00374DE5" w:rsidRDefault="00374DE5" w:rsidP="00374DE5"/>
    <w:p w:rsidR="00374DE5" w:rsidRPr="00374DE5" w:rsidRDefault="00374DE5" w:rsidP="00374DE5"/>
    <w:p w:rsidR="00374DE5" w:rsidRPr="00374DE5" w:rsidRDefault="00374DE5" w:rsidP="00374DE5"/>
    <w:p w:rsidR="00374DE5" w:rsidRPr="00374DE5" w:rsidRDefault="00374DE5" w:rsidP="00374DE5"/>
    <w:p w:rsidR="00374DE5" w:rsidRPr="00374DE5" w:rsidRDefault="00374DE5" w:rsidP="00374DE5"/>
    <w:p w:rsidR="00374DE5" w:rsidRPr="00374DE5" w:rsidRDefault="00374DE5" w:rsidP="00374DE5"/>
    <w:p w:rsidR="00374DE5" w:rsidRPr="00374DE5" w:rsidRDefault="00374DE5" w:rsidP="00374DE5"/>
    <w:p w:rsidR="00374DE5" w:rsidRPr="00374DE5" w:rsidRDefault="00374DE5" w:rsidP="00374DE5"/>
    <w:p w:rsidR="00374DE5" w:rsidRPr="00374DE5" w:rsidRDefault="00374DE5" w:rsidP="00374DE5"/>
    <w:p w:rsidR="00374DE5" w:rsidRDefault="00374DE5" w:rsidP="00374DE5"/>
    <w:p w:rsidR="00374DE5" w:rsidRDefault="00374DE5" w:rsidP="00374DE5"/>
    <w:p w:rsidR="00FB54AA" w:rsidRPr="00374DE5" w:rsidRDefault="00374DE5" w:rsidP="00374DE5">
      <w:pPr>
        <w:tabs>
          <w:tab w:val="left" w:pos="3466"/>
        </w:tabs>
      </w:pPr>
      <w:r>
        <w:tab/>
      </w:r>
    </w:p>
    <w:sectPr w:rsidR="00FB54AA" w:rsidRPr="00374DE5">
      <w:footerReference w:type="default" r:id="rId11"/>
      <w:pgSz w:w="12240" w:h="15840" w:code="1"/>
      <w:pgMar w:top="1008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84" w:rsidRDefault="004F1184">
      <w:r>
        <w:separator/>
      </w:r>
    </w:p>
  </w:endnote>
  <w:endnote w:type="continuationSeparator" w:id="0">
    <w:p w:rsidR="004F1184" w:rsidRDefault="004F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84" w:rsidRDefault="004F1184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Count Clerk – </w:t>
    </w:r>
    <w:r w:rsidR="00C30DCE">
      <w:rPr>
        <w:rFonts w:ascii="Arial" w:hAnsi="Arial"/>
        <w:sz w:val="16"/>
      </w:rPr>
      <w:t>Coulee Dam Casino</w:t>
    </w:r>
  </w:p>
  <w:p w:rsidR="004F1184" w:rsidRDefault="004F1184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Revised: 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"MM/dd/yy" </w:instrText>
    </w:r>
    <w:r>
      <w:rPr>
        <w:rFonts w:ascii="Arial" w:hAnsi="Arial"/>
        <w:sz w:val="16"/>
      </w:rPr>
      <w:fldChar w:fldCharType="separate"/>
    </w:r>
    <w:r w:rsidR="007C32FB">
      <w:rPr>
        <w:rFonts w:ascii="Arial" w:hAnsi="Arial"/>
        <w:noProof/>
        <w:sz w:val="16"/>
      </w:rPr>
      <w:t>05/18/17</w:t>
    </w:r>
    <w:r>
      <w:rPr>
        <w:rFonts w:ascii="Arial" w:hAnsi="Arial"/>
        <w:sz w:val="16"/>
      </w:rPr>
      <w:fldChar w:fldCharType="end"/>
    </w:r>
  </w:p>
  <w:p w:rsidR="004F1184" w:rsidRDefault="004F1184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84" w:rsidRDefault="004F1184">
      <w:r>
        <w:separator/>
      </w:r>
    </w:p>
  </w:footnote>
  <w:footnote w:type="continuationSeparator" w:id="0">
    <w:p w:rsidR="004F1184" w:rsidRDefault="004F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44E"/>
    <w:multiLevelType w:val="singleLevel"/>
    <w:tmpl w:val="D56C2CB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6120E"/>
    <w:multiLevelType w:val="hybridMultilevel"/>
    <w:tmpl w:val="D1869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92526"/>
    <w:multiLevelType w:val="hybridMultilevel"/>
    <w:tmpl w:val="7722C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429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6075FA"/>
    <w:multiLevelType w:val="singleLevel"/>
    <w:tmpl w:val="F27E4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8621E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6" w15:restartNumberingAfterBreak="0">
    <w:nsid w:val="128C3C84"/>
    <w:multiLevelType w:val="hybridMultilevel"/>
    <w:tmpl w:val="CB982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611C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585BA3"/>
    <w:multiLevelType w:val="hybridMultilevel"/>
    <w:tmpl w:val="72C0BA6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E571D41"/>
    <w:multiLevelType w:val="hybridMultilevel"/>
    <w:tmpl w:val="EBCC7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12F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ED0148"/>
    <w:multiLevelType w:val="singleLevel"/>
    <w:tmpl w:val="F27E4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A711E0"/>
    <w:multiLevelType w:val="hybridMultilevel"/>
    <w:tmpl w:val="C4E62C2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803DB7"/>
    <w:multiLevelType w:val="hybridMultilevel"/>
    <w:tmpl w:val="8D72F1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F4C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9761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9BB6A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8A7208"/>
    <w:multiLevelType w:val="hybridMultilevel"/>
    <w:tmpl w:val="D1B0D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8337F5"/>
    <w:multiLevelType w:val="singleLevel"/>
    <w:tmpl w:val="F27E4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13675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3F439AA"/>
    <w:multiLevelType w:val="hybridMultilevel"/>
    <w:tmpl w:val="E3D87EB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60468B"/>
    <w:multiLevelType w:val="hybridMultilevel"/>
    <w:tmpl w:val="23E67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D41B6C"/>
    <w:multiLevelType w:val="singleLevel"/>
    <w:tmpl w:val="50D0AB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8E7647C"/>
    <w:multiLevelType w:val="hybridMultilevel"/>
    <w:tmpl w:val="7722C80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4F2926"/>
    <w:multiLevelType w:val="hybridMultilevel"/>
    <w:tmpl w:val="921E1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F0A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0A275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8D63A7E"/>
    <w:multiLevelType w:val="singleLevel"/>
    <w:tmpl w:val="F27E4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AFF1876"/>
    <w:multiLevelType w:val="hybridMultilevel"/>
    <w:tmpl w:val="58321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916CD"/>
    <w:multiLevelType w:val="hybridMultilevel"/>
    <w:tmpl w:val="95182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75C23"/>
    <w:multiLevelType w:val="hybridMultilevel"/>
    <w:tmpl w:val="FCC47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01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E793EDE"/>
    <w:multiLevelType w:val="hybridMultilevel"/>
    <w:tmpl w:val="FF5AC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1"/>
  </w:num>
  <w:num w:numId="3">
    <w:abstractNumId w:val="26"/>
  </w:num>
  <w:num w:numId="4">
    <w:abstractNumId w:val="14"/>
  </w:num>
  <w:num w:numId="5">
    <w:abstractNumId w:val="0"/>
  </w:num>
  <w:num w:numId="6">
    <w:abstractNumId w:val="25"/>
  </w:num>
  <w:num w:numId="7">
    <w:abstractNumId w:val="15"/>
  </w:num>
  <w:num w:numId="8">
    <w:abstractNumId w:val="7"/>
  </w:num>
  <w:num w:numId="9">
    <w:abstractNumId w:val="10"/>
  </w:num>
  <w:num w:numId="10">
    <w:abstractNumId w:val="3"/>
  </w:num>
  <w:num w:numId="11">
    <w:abstractNumId w:val="22"/>
  </w:num>
  <w:num w:numId="12">
    <w:abstractNumId w:val="19"/>
  </w:num>
  <w:num w:numId="13">
    <w:abstractNumId w:val="16"/>
  </w:num>
  <w:num w:numId="14">
    <w:abstractNumId w:val="11"/>
  </w:num>
  <w:num w:numId="15">
    <w:abstractNumId w:val="27"/>
  </w:num>
  <w:num w:numId="16">
    <w:abstractNumId w:val="29"/>
  </w:num>
  <w:num w:numId="17">
    <w:abstractNumId w:val="30"/>
  </w:num>
  <w:num w:numId="18">
    <w:abstractNumId w:val="4"/>
  </w:num>
  <w:num w:numId="19">
    <w:abstractNumId w:val="28"/>
  </w:num>
  <w:num w:numId="20">
    <w:abstractNumId w:val="8"/>
  </w:num>
  <w:num w:numId="21">
    <w:abstractNumId w:val="24"/>
  </w:num>
  <w:num w:numId="22">
    <w:abstractNumId w:val="13"/>
  </w:num>
  <w:num w:numId="23">
    <w:abstractNumId w:val="9"/>
  </w:num>
  <w:num w:numId="24">
    <w:abstractNumId w:val="18"/>
  </w:num>
  <w:num w:numId="25">
    <w:abstractNumId w:val="12"/>
  </w:num>
  <w:num w:numId="26">
    <w:abstractNumId w:val="20"/>
  </w:num>
  <w:num w:numId="27">
    <w:abstractNumId w:val="23"/>
  </w:num>
  <w:num w:numId="28">
    <w:abstractNumId w:val="2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F2"/>
    <w:rsid w:val="0005674C"/>
    <w:rsid w:val="000575F8"/>
    <w:rsid w:val="001B5ECD"/>
    <w:rsid w:val="002136BC"/>
    <w:rsid w:val="00215B40"/>
    <w:rsid w:val="00236F55"/>
    <w:rsid w:val="002B2963"/>
    <w:rsid w:val="00374DE5"/>
    <w:rsid w:val="00383D99"/>
    <w:rsid w:val="003B0A41"/>
    <w:rsid w:val="00447163"/>
    <w:rsid w:val="004F1184"/>
    <w:rsid w:val="00507A94"/>
    <w:rsid w:val="00513E6E"/>
    <w:rsid w:val="00535C6D"/>
    <w:rsid w:val="00587DF5"/>
    <w:rsid w:val="00693397"/>
    <w:rsid w:val="0074092B"/>
    <w:rsid w:val="007C32FB"/>
    <w:rsid w:val="007F62FA"/>
    <w:rsid w:val="00810652"/>
    <w:rsid w:val="00831FF2"/>
    <w:rsid w:val="008A7502"/>
    <w:rsid w:val="00911AD7"/>
    <w:rsid w:val="00911CD5"/>
    <w:rsid w:val="00950F00"/>
    <w:rsid w:val="009C7A68"/>
    <w:rsid w:val="00A41421"/>
    <w:rsid w:val="00AB4371"/>
    <w:rsid w:val="00AD490F"/>
    <w:rsid w:val="00AE1BCC"/>
    <w:rsid w:val="00B26B33"/>
    <w:rsid w:val="00B322A1"/>
    <w:rsid w:val="00B343F7"/>
    <w:rsid w:val="00B7618B"/>
    <w:rsid w:val="00B7626A"/>
    <w:rsid w:val="00BB5D1D"/>
    <w:rsid w:val="00BD7FED"/>
    <w:rsid w:val="00C30DCE"/>
    <w:rsid w:val="00C624BC"/>
    <w:rsid w:val="00CA5665"/>
    <w:rsid w:val="00CD2E0E"/>
    <w:rsid w:val="00D517E8"/>
    <w:rsid w:val="00EC0FF3"/>
    <w:rsid w:val="00ED6C32"/>
    <w:rsid w:val="00F127D6"/>
    <w:rsid w:val="00FB54AA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0A06661"/>
  <w15:docId w15:val="{07C3F420-9A4C-4196-AC1C-58714F6D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33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Indent">
    <w:name w:val="Body Text Indent"/>
    <w:basedOn w:val="Normal"/>
    <w:link w:val="BodyTextIndentChar"/>
    <w:pPr>
      <w:ind w:left="720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right"/>
    </w:pPr>
    <w:rPr>
      <w:rFonts w:ascii="Arial" w:hAnsi="Arial"/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BodyTextIndentChar">
    <w:name w:val="Body Text Indent Char"/>
    <w:basedOn w:val="DefaultParagraphFont"/>
    <w:link w:val="BodyTextIndent"/>
    <w:rsid w:val="001B5ECD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33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693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s@colvillecasino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lvillecasino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m@colvillecasin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SROA</vt:lpstr>
    </vt:vector>
  </TitlesOfParts>
  <Company>MBL Group, LLC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SROA</dc:title>
  <dc:creator>Dianne Burt-Green, SPHR</dc:creator>
  <cp:lastModifiedBy>Carla Spencer</cp:lastModifiedBy>
  <cp:revision>3</cp:revision>
  <cp:lastPrinted>2017-05-18T22:56:00Z</cp:lastPrinted>
  <dcterms:created xsi:type="dcterms:W3CDTF">2017-05-18T22:54:00Z</dcterms:created>
  <dcterms:modified xsi:type="dcterms:W3CDTF">2017-05-18T22:58:00Z</dcterms:modified>
</cp:coreProperties>
</file>